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7797" w14:textId="45CD531A" w:rsidR="000F7B91" w:rsidRPr="000F7B91" w:rsidRDefault="000F7B91" w:rsidP="000F7B91">
      <w:pPr>
        <w:pStyle w:val="NormalWeb"/>
        <w:spacing w:before="0" w:beforeAutospacing="0" w:after="60" w:afterAutospacing="0" w:line="360" w:lineRule="auto"/>
        <w:jc w:val="both"/>
        <w:rPr>
          <w:rFonts w:ascii="Helvetica" w:hAnsi="Helvetica" w:cs="Helvetica"/>
          <w:b/>
          <w:bCs/>
          <w:color w:val="262626"/>
          <w:u w:val="single"/>
        </w:rPr>
      </w:pPr>
      <w:r w:rsidRPr="000F7B91">
        <w:rPr>
          <w:rFonts w:ascii="Helvetica" w:hAnsi="Helvetica" w:cs="Helvetica"/>
          <w:b/>
          <w:bCs/>
          <w:color w:val="262626"/>
          <w:u w:val="single"/>
        </w:rPr>
        <w:t>Hélène Charles – Mobilité STT 202</w:t>
      </w:r>
      <w:r>
        <w:rPr>
          <w:rFonts w:ascii="Helvetica" w:hAnsi="Helvetica" w:cs="Helvetica"/>
          <w:b/>
          <w:bCs/>
          <w:color w:val="262626"/>
          <w:u w:val="single"/>
        </w:rPr>
        <w:t>3</w:t>
      </w:r>
      <w:r w:rsidRPr="000F7B91">
        <w:rPr>
          <w:rFonts w:ascii="Helvetica" w:hAnsi="Helvetica" w:cs="Helvetica"/>
          <w:b/>
          <w:bCs/>
          <w:color w:val="262626"/>
          <w:u w:val="single"/>
        </w:rPr>
        <w:t>-2024 – Mission de formation à Cadix</w:t>
      </w:r>
    </w:p>
    <w:p w14:paraId="432456A6" w14:textId="77777777" w:rsidR="000F7B91" w:rsidRDefault="000F7B91" w:rsidP="000F7B91">
      <w:pPr>
        <w:pStyle w:val="NormalWeb"/>
        <w:spacing w:before="0" w:beforeAutospacing="0" w:after="60" w:afterAutospacing="0" w:line="360" w:lineRule="auto"/>
        <w:jc w:val="both"/>
        <w:rPr>
          <w:rFonts w:ascii="Helvetica" w:hAnsi="Helvetica" w:cs="Helvetica"/>
          <w:color w:val="262626"/>
        </w:rPr>
      </w:pPr>
    </w:p>
    <w:p w14:paraId="1CD034A5" w14:textId="74A76D27" w:rsidR="000F7B91" w:rsidRDefault="000F7B91" w:rsidP="000F7B91">
      <w:pPr>
        <w:pStyle w:val="NormalWeb"/>
        <w:spacing w:before="0" w:beforeAutospacing="0" w:after="60" w:afterAutospacing="0" w:line="360" w:lineRule="auto"/>
        <w:jc w:val="both"/>
        <w:rPr>
          <w:rFonts w:ascii="Helvetica" w:hAnsi="Helvetica" w:cs="Helvetica"/>
          <w:color w:val="262626"/>
        </w:rPr>
      </w:pPr>
      <w:r>
        <w:rPr>
          <w:rFonts w:ascii="Helvetica" w:hAnsi="Helvetica" w:cs="Helvetica"/>
          <w:color w:val="262626"/>
        </w:rPr>
        <w:t>Du 3 au 7 juin 2024, grâce à une bourse Erasmus +, j’ai eu l’opportunité de participer à une formation à Cadiz (Espagne). Cette formation, intitulée ”</w:t>
      </w:r>
      <w:proofErr w:type="spellStart"/>
      <w:r>
        <w:rPr>
          <w:rFonts w:ascii="Helvetica" w:hAnsi="Helvetica" w:cs="Helvetica"/>
          <w:color w:val="262626"/>
        </w:rPr>
        <w:t>Strengthening</w:t>
      </w:r>
      <w:proofErr w:type="spellEnd"/>
      <w:r>
        <w:rPr>
          <w:rFonts w:ascii="Helvetica" w:hAnsi="Helvetica" w:cs="Helvetica"/>
          <w:color w:val="262626"/>
        </w:rPr>
        <w:t xml:space="preserve"> partnerships </w:t>
      </w:r>
      <w:proofErr w:type="spellStart"/>
      <w:r>
        <w:rPr>
          <w:rFonts w:ascii="Helvetica" w:hAnsi="Helvetica" w:cs="Helvetica"/>
          <w:color w:val="262626"/>
        </w:rPr>
        <w:t>through</w:t>
      </w:r>
      <w:proofErr w:type="spellEnd"/>
      <w:r>
        <w:rPr>
          <w:rFonts w:ascii="Helvetica" w:hAnsi="Helvetica" w:cs="Helvetica"/>
          <w:color w:val="262626"/>
        </w:rPr>
        <w:t xml:space="preserve"> Erasmus </w:t>
      </w:r>
      <w:proofErr w:type="spellStart"/>
      <w:r>
        <w:rPr>
          <w:rFonts w:ascii="Helvetica" w:hAnsi="Helvetica" w:cs="Helvetica"/>
          <w:color w:val="262626"/>
        </w:rPr>
        <w:t>cooperation</w:t>
      </w:r>
      <w:proofErr w:type="spellEnd"/>
      <w:r>
        <w:rPr>
          <w:rFonts w:ascii="Helvetica" w:hAnsi="Helvetica" w:cs="Helvetica"/>
          <w:color w:val="262626"/>
        </w:rPr>
        <w:t xml:space="preserve"> </w:t>
      </w:r>
      <w:proofErr w:type="spellStart"/>
      <w:r>
        <w:rPr>
          <w:rFonts w:ascii="Helvetica" w:hAnsi="Helvetica" w:cs="Helvetica"/>
          <w:color w:val="262626"/>
        </w:rPr>
        <w:t>projects</w:t>
      </w:r>
      <w:proofErr w:type="spellEnd"/>
      <w:r>
        <w:rPr>
          <w:rFonts w:ascii="Helvetica" w:hAnsi="Helvetica" w:cs="Helvetica"/>
          <w:color w:val="262626"/>
        </w:rPr>
        <w:t>”,</w:t>
      </w:r>
      <w:r>
        <w:rPr>
          <w:rFonts w:ascii="TimesNewRomanPS-BoldMT" w:hAnsi="TimesNewRomanPS-BoldMT" w:cs="Helvetica"/>
          <w:b/>
          <w:bCs/>
          <w:color w:val="262626"/>
          <w:sz w:val="20"/>
          <w:szCs w:val="20"/>
        </w:rPr>
        <w:t xml:space="preserve"> </w:t>
      </w:r>
      <w:r>
        <w:rPr>
          <w:rFonts w:ascii="Helvetica" w:hAnsi="Helvetica" w:cs="Helvetica"/>
          <w:color w:val="262626"/>
        </w:rPr>
        <w:t>a pris place dans le cadre d’une mobilité mixte. Une partie de la formation s’est déroulée, en mai, en distanciel et a permis une première prise de contact, ainsi qu’une présentation du déroulé de la semaine en présentiel.</w:t>
      </w:r>
    </w:p>
    <w:p w14:paraId="7A804D85" w14:textId="77777777" w:rsidR="000F7B91" w:rsidRDefault="000F7B91" w:rsidP="000F7B91">
      <w:pPr>
        <w:pStyle w:val="NormalWeb"/>
        <w:spacing w:before="0" w:beforeAutospacing="0" w:after="60" w:afterAutospacing="0" w:line="360" w:lineRule="auto"/>
        <w:jc w:val="both"/>
        <w:rPr>
          <w:rFonts w:ascii="Helvetica" w:hAnsi="Helvetica" w:cs="Helvetica"/>
          <w:color w:val="262626"/>
        </w:rPr>
      </w:pPr>
      <w:r>
        <w:rPr>
          <w:rFonts w:ascii="Helvetica" w:hAnsi="Helvetica" w:cs="Helvetica"/>
          <w:color w:val="262626"/>
        </w:rPr>
        <w:t>Les journées de la semaine à Cadiz étaient articulées autour des thèmes visant à l’amélioration des projets de coopération entre institutions, avec une attention particulière portée aux critères Erasmus + (KA2). Ces thèmes étaient les cadres financiers permettant les coopérations, la pérennité et la gestion des projets, le nouveau modèle de financement de l’UE, les impacts et interactions avec la société civile, ainsi que la dissémination. Les connaissances et l’expérience acquises durant cette formation offrent à la HEH des outils en vue de mieux appréhender les actuelles et futures participation à des projets de coopération.</w:t>
      </w:r>
    </w:p>
    <w:p w14:paraId="272ACE45" w14:textId="77777777" w:rsidR="000F7B91" w:rsidRDefault="000F7B91" w:rsidP="000F7B91">
      <w:pPr>
        <w:pStyle w:val="NormalWeb"/>
        <w:spacing w:before="0" w:beforeAutospacing="0" w:after="60" w:afterAutospacing="0" w:line="360" w:lineRule="auto"/>
        <w:jc w:val="both"/>
        <w:rPr>
          <w:rFonts w:ascii="Helvetica" w:hAnsi="Helvetica" w:cs="Helvetica"/>
          <w:color w:val="262626"/>
        </w:rPr>
      </w:pPr>
      <w:r>
        <w:rPr>
          <w:rFonts w:ascii="Helvetica" w:hAnsi="Helvetica" w:cs="Helvetica"/>
          <w:color w:val="262626"/>
        </w:rPr>
        <w:t>Les exposés thématiques étaient entrecoupés de moments de partage, qui furent l’occasion de créer des liens et d’échanger autour des spécificités de chacune de nos institutions. Cela a permis d’établir des contacts avec de potentiels partenaires pour des échanges d’</w:t>
      </w:r>
      <w:proofErr w:type="spellStart"/>
      <w:r>
        <w:rPr>
          <w:rFonts w:ascii="Helvetica" w:hAnsi="Helvetica" w:cs="Helvetica"/>
          <w:color w:val="262626"/>
        </w:rPr>
        <w:t>étudiant·es</w:t>
      </w:r>
      <w:proofErr w:type="spellEnd"/>
      <w:r>
        <w:rPr>
          <w:rFonts w:ascii="Helvetica" w:hAnsi="Helvetica" w:cs="Helvetica"/>
          <w:color w:val="262626"/>
        </w:rPr>
        <w:t xml:space="preserve"> (en particulier à Malte et Bordeaux) et d’éventuels projets de recherche.</w:t>
      </w:r>
    </w:p>
    <w:p w14:paraId="1F1EF5E3" w14:textId="77777777" w:rsidR="005B58F7" w:rsidRDefault="005B58F7"/>
    <w:sectPr w:rsidR="005B58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B91"/>
    <w:rsid w:val="000F7B91"/>
    <w:rsid w:val="005B58F7"/>
    <w:rsid w:val="00CA30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46C4"/>
  <w15:chartTrackingRefBased/>
  <w15:docId w15:val="{18225393-32E6-4EE2-9BAF-B90FB8DC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7B91"/>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230</Words>
  <Characters>1269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TOUSSAINT Héloïse</dc:creator>
  <cp:keywords/>
  <dc:description/>
  <cp:lastModifiedBy>TOUSSAINT Héloïse</cp:lastModifiedBy>
  <cp:revision>1</cp:revision>
  <dcterms:created xsi:type="dcterms:W3CDTF">2024-07-05T06:38:00Z</dcterms:created>
  <dcterms:modified xsi:type="dcterms:W3CDTF">2024-07-05T10:41:00Z</dcterms:modified>
</cp:coreProperties>
</file>